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73A91" w14:textId="1CC78194" w:rsidR="002118DB" w:rsidRPr="00973DEB" w:rsidRDefault="005D5A02" w:rsidP="00881B44">
      <w:pPr>
        <w:spacing w:after="160"/>
        <w:rPr>
          <w:rFonts w:ascii="Arial" w:hAnsi="Arial" w:cs="Arial"/>
          <w:b/>
          <w:bCs/>
          <w:color w:val="54585A"/>
          <w:sz w:val="20"/>
          <w:szCs w:val="20"/>
        </w:rPr>
      </w:pPr>
      <w:r>
        <w:rPr>
          <w:rFonts w:ascii="Arial" w:hAnsi="Arial" w:cs="Arial"/>
          <w:noProof/>
          <w:color w:val="54585A"/>
          <w:sz w:val="20"/>
          <w:szCs w:val="20"/>
        </w:rPr>
        <w:drawing>
          <wp:anchor distT="0" distB="0" distL="114300" distR="114300" simplePos="0" relativeHeight="251658237" behindDoc="0" locked="0" layoutInCell="1" allowOverlap="1" wp14:anchorId="42760F78" wp14:editId="5A90B155">
            <wp:simplePos x="0" y="0"/>
            <wp:positionH relativeFrom="column">
              <wp:posOffset>-24765</wp:posOffset>
            </wp:positionH>
            <wp:positionV relativeFrom="paragraph">
              <wp:posOffset>-1</wp:posOffset>
            </wp:positionV>
            <wp:extent cx="1134740" cy="1209675"/>
            <wp:effectExtent l="0" t="0" r="8890" b="0"/>
            <wp:wrapNone/>
            <wp:docPr id="1" name="Picture 1" descr="C:\Users\dotsonu\AppData\Local\Microsoft\Windows\INetCache\Content.Word\McKown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sonu\AppData\Local\Microsoft\Windows\INetCache\Content.Word\McKownBo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ADD" w:rsidRPr="000D20F2">
        <w:rPr>
          <w:rStyle w:val="Heading3Char"/>
          <w:noProof/>
        </w:rPr>
        <w:drawing>
          <wp:anchor distT="0" distB="0" distL="114300" distR="274320" simplePos="0" relativeHeight="251657212" behindDoc="0" locked="0" layoutInCell="1" allowOverlap="1" wp14:anchorId="3E83B692" wp14:editId="5FB4A9E0">
            <wp:simplePos x="0" y="0"/>
            <wp:positionH relativeFrom="column">
              <wp:posOffset>-29210</wp:posOffset>
            </wp:positionH>
            <wp:positionV relativeFrom="paragraph">
              <wp:posOffset>15875</wp:posOffset>
            </wp:positionV>
            <wp:extent cx="1123950" cy="1123950"/>
            <wp:effectExtent l="0" t="0" r="0" b="0"/>
            <wp:wrapSquare wrapText="bothSides"/>
            <wp:docPr id="5" name="Picture 5" descr="No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65">
        <w:rPr>
          <w:rFonts w:asciiTheme="majorHAnsi" w:eastAsiaTheme="majorEastAsia" w:hAnsiTheme="majorHAnsi" w:cstheme="majorBidi"/>
          <w:b/>
          <w:bCs/>
          <w:noProof/>
          <w:color w:val="0093B2" w:themeColor="accent1"/>
        </w:rPr>
        <w:t>Bo McKown</w:t>
      </w:r>
      <w:r w:rsidR="00262BE4">
        <w:rPr>
          <w:rFonts w:asciiTheme="majorHAnsi" w:eastAsiaTheme="majorEastAsia" w:hAnsiTheme="majorHAnsi" w:cstheme="majorBidi"/>
          <w:b/>
          <w:bCs/>
          <w:noProof/>
          <w:color w:val="0093B2" w:themeColor="accent1"/>
        </w:rPr>
        <w:t xml:space="preserve"> </w:t>
      </w:r>
      <w:r w:rsidR="00796549">
        <w:rPr>
          <w:rFonts w:ascii="Arial" w:hAnsi="Arial" w:cs="Arial"/>
          <w:color w:val="54585A"/>
          <w:sz w:val="20"/>
          <w:szCs w:val="20"/>
        </w:rPr>
        <w:t>Senior</w:t>
      </w:r>
      <w:r w:rsidR="00F802A7">
        <w:rPr>
          <w:rFonts w:ascii="Arial" w:hAnsi="Arial" w:cs="Arial"/>
          <w:color w:val="54585A"/>
          <w:sz w:val="20"/>
          <w:szCs w:val="20"/>
        </w:rPr>
        <w:t xml:space="preserve"> Vice </w:t>
      </w:r>
      <w:r w:rsidR="00BD564B">
        <w:rPr>
          <w:rFonts w:ascii="Arial" w:hAnsi="Arial" w:cs="Arial"/>
          <w:color w:val="54585A"/>
          <w:sz w:val="20"/>
          <w:szCs w:val="20"/>
        </w:rPr>
        <w:t>President</w:t>
      </w:r>
      <w:r w:rsidR="009F0B80">
        <w:rPr>
          <w:rFonts w:ascii="Arial" w:hAnsi="Arial" w:cs="Arial"/>
          <w:color w:val="54585A"/>
          <w:sz w:val="20"/>
          <w:szCs w:val="20"/>
        </w:rPr>
        <w:t xml:space="preserve"> | Capital Markets Group</w:t>
      </w:r>
    </w:p>
    <w:p w14:paraId="04FE99C8" w14:textId="4B880665" w:rsidR="002118DB" w:rsidRPr="00973DEB" w:rsidRDefault="009F0B80" w:rsidP="00881B44">
      <w:pPr>
        <w:pStyle w:val="BasicParagraph"/>
        <w:spacing w:line="276" w:lineRule="auto"/>
        <w:rPr>
          <w:rFonts w:ascii="Arial" w:hAnsi="Arial" w:cs="Arial"/>
          <w:color w:val="54585A"/>
          <w:sz w:val="20"/>
          <w:szCs w:val="20"/>
        </w:rPr>
      </w:pPr>
      <w:r>
        <w:rPr>
          <w:rFonts w:ascii="Arial" w:hAnsi="Arial" w:cs="Arial"/>
          <w:color w:val="54585A"/>
          <w:sz w:val="20"/>
          <w:szCs w:val="20"/>
        </w:rPr>
        <w:t>11100 W. Broad Street</w:t>
      </w:r>
      <w:r w:rsidR="009E24A8">
        <w:rPr>
          <w:rFonts w:ascii="Arial" w:hAnsi="Arial" w:cs="Arial"/>
          <w:color w:val="54585A"/>
          <w:sz w:val="20"/>
          <w:szCs w:val="20"/>
        </w:rPr>
        <w:t xml:space="preserve"> | </w:t>
      </w:r>
      <w:r>
        <w:rPr>
          <w:rFonts w:ascii="Arial" w:hAnsi="Arial" w:cs="Arial"/>
          <w:color w:val="54585A"/>
          <w:sz w:val="20"/>
          <w:szCs w:val="20"/>
        </w:rPr>
        <w:t>Glen Allen, VA 23060</w:t>
      </w:r>
    </w:p>
    <w:p w14:paraId="365E3D9C" w14:textId="08104132" w:rsidR="002118DB" w:rsidRDefault="002118DB" w:rsidP="002118DB">
      <w:pPr>
        <w:pStyle w:val="BasicParagraph"/>
        <w:spacing w:line="276" w:lineRule="auto"/>
        <w:rPr>
          <w:rFonts w:ascii="Arial" w:hAnsi="Arial" w:cs="Arial"/>
          <w:color w:val="54585A"/>
          <w:sz w:val="20"/>
          <w:szCs w:val="20"/>
        </w:rPr>
      </w:pPr>
      <w:r>
        <w:rPr>
          <w:rFonts w:ascii="Arial" w:hAnsi="Arial" w:cs="Arial"/>
          <w:color w:val="54585A"/>
          <w:sz w:val="20"/>
          <w:szCs w:val="20"/>
        </w:rPr>
        <w:t xml:space="preserve">Direct </w:t>
      </w:r>
      <w:r w:rsidR="009F0B80">
        <w:rPr>
          <w:rFonts w:ascii="Arial" w:hAnsi="Arial" w:cs="Arial"/>
          <w:color w:val="54585A"/>
          <w:sz w:val="20"/>
          <w:szCs w:val="20"/>
        </w:rPr>
        <w:t xml:space="preserve">804 697 </w:t>
      </w:r>
      <w:r w:rsidR="00DD3065">
        <w:rPr>
          <w:rFonts w:ascii="Arial" w:hAnsi="Arial" w:cs="Arial"/>
          <w:color w:val="54585A"/>
          <w:sz w:val="20"/>
          <w:szCs w:val="20"/>
        </w:rPr>
        <w:t>3420</w:t>
      </w:r>
      <w:r w:rsidR="005E4C95">
        <w:rPr>
          <w:rFonts w:ascii="Arial" w:hAnsi="Arial" w:cs="Arial"/>
          <w:color w:val="54585A"/>
          <w:sz w:val="20"/>
          <w:szCs w:val="20"/>
        </w:rPr>
        <w:t xml:space="preserve"> </w:t>
      </w:r>
    </w:p>
    <w:p w14:paraId="586E6D1A" w14:textId="6677B735" w:rsidR="002118DB" w:rsidRPr="00973DEB" w:rsidRDefault="00C36D6A" w:rsidP="00881B44">
      <w:pPr>
        <w:pStyle w:val="BasicParagraph"/>
        <w:spacing w:line="276" w:lineRule="auto"/>
        <w:rPr>
          <w:rFonts w:ascii="Arial" w:hAnsi="Arial" w:cs="Arial"/>
          <w:color w:val="54585A"/>
          <w:sz w:val="20"/>
          <w:szCs w:val="20"/>
        </w:rPr>
      </w:pPr>
      <w:r>
        <w:rPr>
          <w:rFonts w:ascii="Arial" w:hAnsi="Arial" w:cs="Arial"/>
          <w:color w:val="54585A"/>
          <w:sz w:val="20"/>
          <w:szCs w:val="20"/>
        </w:rPr>
        <w:t>Mobile 304 951 1321</w:t>
      </w:r>
    </w:p>
    <w:p w14:paraId="34EA57BC" w14:textId="36393E17" w:rsidR="002118DB" w:rsidRPr="00E309C8" w:rsidRDefault="00DD3065" w:rsidP="00E309C8">
      <w:pPr>
        <w:rPr>
          <w:rFonts w:ascii="Arial" w:hAnsi="Arial" w:cs="Arial"/>
          <w:color w:val="54585A"/>
          <w:sz w:val="20"/>
          <w:szCs w:val="20"/>
        </w:rPr>
      </w:pPr>
      <w:r>
        <w:rPr>
          <w:rFonts w:ascii="Arial" w:hAnsi="Arial" w:cs="Arial"/>
          <w:color w:val="54585A"/>
          <w:sz w:val="20"/>
          <w:szCs w:val="20"/>
        </w:rPr>
        <w:t>bo.mckown</w:t>
      </w:r>
      <w:r w:rsidR="001D7724">
        <w:rPr>
          <w:rFonts w:ascii="Arial" w:hAnsi="Arial" w:cs="Arial"/>
          <w:color w:val="54585A"/>
          <w:sz w:val="20"/>
          <w:szCs w:val="20"/>
        </w:rPr>
        <w:t>@thalhimer.com</w:t>
      </w:r>
      <w:r w:rsidR="002118DB" w:rsidRPr="00973DEB">
        <w:rPr>
          <w:rFonts w:ascii="Arial" w:hAnsi="Arial" w:cs="Arial"/>
          <w:color w:val="54585A"/>
          <w:sz w:val="20"/>
          <w:szCs w:val="20"/>
        </w:rPr>
        <w:t xml:space="preserve"> | </w:t>
      </w:r>
      <w:r w:rsidR="001D7724">
        <w:rPr>
          <w:rFonts w:ascii="Arial" w:hAnsi="Arial" w:cs="Arial"/>
          <w:color w:val="54585A"/>
          <w:sz w:val="20"/>
          <w:szCs w:val="20"/>
        </w:rPr>
        <w:t>thalhimer.com</w:t>
      </w:r>
    </w:p>
    <w:p w14:paraId="2C81FFB3" w14:textId="77777777" w:rsidR="00A32469" w:rsidRDefault="006E06EE" w:rsidP="00E309C8">
      <w:pPr>
        <w:pStyle w:val="Heading3"/>
        <w:spacing w:before="0" w:after="160"/>
      </w:pPr>
      <w:r>
        <w:br/>
      </w:r>
    </w:p>
    <w:p w14:paraId="1D349F1E" w14:textId="79D64780" w:rsidR="002118DB" w:rsidRPr="000D20F2" w:rsidRDefault="001D7724" w:rsidP="00A32469">
      <w:pPr>
        <w:pStyle w:val="Heading3"/>
        <w:spacing w:before="0" w:after="160"/>
        <w:ind w:firstLine="90"/>
      </w:pPr>
      <w:r>
        <w:t>Work Experience</w:t>
      </w:r>
    </w:p>
    <w:p w14:paraId="74991B67" w14:textId="52CC9AA1" w:rsidR="0050071D" w:rsidRDefault="0050071D" w:rsidP="00A32469">
      <w:pPr>
        <w:pStyle w:val="BasicParagraph"/>
        <w:suppressAutoHyphens/>
        <w:spacing w:after="160"/>
        <w:ind w:left="90"/>
        <w:rPr>
          <w:rFonts w:ascii="Arial" w:hAnsi="Arial" w:cs="Arial"/>
          <w:color w:val="54585A"/>
          <w:sz w:val="19"/>
          <w:szCs w:val="19"/>
        </w:rPr>
      </w:pPr>
      <w:r>
        <w:rPr>
          <w:rFonts w:ascii="Arial" w:hAnsi="Arial" w:cs="Arial"/>
          <w:color w:val="54585A"/>
          <w:sz w:val="19"/>
          <w:szCs w:val="19"/>
        </w:rPr>
        <w:t>Bo McKown is a</w:t>
      </w:r>
      <w:r w:rsidR="00C36D6A">
        <w:rPr>
          <w:rFonts w:ascii="Arial" w:hAnsi="Arial" w:cs="Arial"/>
          <w:color w:val="54585A"/>
          <w:sz w:val="19"/>
          <w:szCs w:val="19"/>
        </w:rPr>
        <w:t xml:space="preserve"> </w:t>
      </w:r>
      <w:r w:rsidR="00555C12">
        <w:rPr>
          <w:rFonts w:ascii="Arial" w:hAnsi="Arial" w:cs="Arial"/>
          <w:color w:val="54585A"/>
          <w:sz w:val="19"/>
          <w:szCs w:val="19"/>
        </w:rPr>
        <w:t>Senior</w:t>
      </w:r>
      <w:r w:rsidR="00C36D6A">
        <w:rPr>
          <w:rFonts w:ascii="Arial" w:hAnsi="Arial" w:cs="Arial"/>
          <w:color w:val="54585A"/>
          <w:sz w:val="19"/>
          <w:szCs w:val="19"/>
        </w:rPr>
        <w:t xml:space="preserve"> Vice President </w:t>
      </w:r>
      <w:r>
        <w:rPr>
          <w:rFonts w:ascii="Arial" w:hAnsi="Arial" w:cs="Arial"/>
          <w:color w:val="54585A"/>
          <w:sz w:val="19"/>
          <w:szCs w:val="19"/>
        </w:rPr>
        <w:t>of Cushman &amp; Wakefield</w:t>
      </w:r>
      <w:r w:rsidR="00BD564B">
        <w:rPr>
          <w:rFonts w:ascii="Arial" w:hAnsi="Arial" w:cs="Arial"/>
          <w:color w:val="54585A"/>
          <w:sz w:val="19"/>
          <w:szCs w:val="19"/>
        </w:rPr>
        <w:t xml:space="preserve"> | Thalhimer’s</w:t>
      </w:r>
      <w:r>
        <w:rPr>
          <w:rFonts w:ascii="Arial" w:hAnsi="Arial" w:cs="Arial"/>
          <w:color w:val="54585A"/>
          <w:sz w:val="19"/>
          <w:szCs w:val="19"/>
        </w:rPr>
        <w:t xml:space="preserve"> Capital Markets Group with over </w:t>
      </w:r>
      <w:r w:rsidR="00C36D6A">
        <w:rPr>
          <w:rFonts w:ascii="Arial" w:hAnsi="Arial" w:cs="Arial"/>
          <w:color w:val="54585A"/>
          <w:sz w:val="19"/>
          <w:szCs w:val="19"/>
        </w:rPr>
        <w:t>eight</w:t>
      </w:r>
      <w:r>
        <w:rPr>
          <w:rFonts w:ascii="Arial" w:hAnsi="Arial" w:cs="Arial"/>
          <w:color w:val="54585A"/>
          <w:sz w:val="19"/>
          <w:szCs w:val="19"/>
        </w:rPr>
        <w:t xml:space="preserve"> years of Capital Markets experience across the Southeast and Mid-Atlantic regions. During his career, Bo has been involved in over $</w:t>
      </w:r>
      <w:r w:rsidR="00BD564B">
        <w:rPr>
          <w:rFonts w:ascii="Arial" w:hAnsi="Arial" w:cs="Arial"/>
          <w:color w:val="54585A"/>
          <w:sz w:val="19"/>
          <w:szCs w:val="19"/>
        </w:rPr>
        <w:t>2</w:t>
      </w:r>
      <w:r>
        <w:rPr>
          <w:rFonts w:ascii="Arial" w:hAnsi="Arial" w:cs="Arial"/>
          <w:color w:val="54585A"/>
          <w:sz w:val="19"/>
          <w:szCs w:val="19"/>
        </w:rPr>
        <w:t xml:space="preserve"> billion of transactions including investment sales, equity recapitalizations, and debt placement across all property types. </w:t>
      </w:r>
    </w:p>
    <w:p w14:paraId="6419BAE1" w14:textId="70CDBAB0" w:rsidR="00FE29D0" w:rsidRDefault="00823256" w:rsidP="00A32469">
      <w:pPr>
        <w:pStyle w:val="BasicParagraph"/>
        <w:suppressAutoHyphens/>
        <w:spacing w:after="160"/>
        <w:ind w:left="90"/>
        <w:rPr>
          <w:rFonts w:ascii="Arial" w:hAnsi="Arial" w:cs="Arial"/>
          <w:color w:val="54585A"/>
          <w:sz w:val="19"/>
          <w:szCs w:val="19"/>
        </w:rPr>
      </w:pPr>
      <w:r>
        <w:rPr>
          <w:rFonts w:ascii="Arial" w:hAnsi="Arial" w:cs="Arial"/>
          <w:color w:val="54585A"/>
          <w:sz w:val="19"/>
          <w:szCs w:val="19"/>
        </w:rPr>
        <w:t xml:space="preserve">Bo </w:t>
      </w:r>
      <w:r w:rsidR="0050071D">
        <w:rPr>
          <w:rFonts w:ascii="Arial" w:hAnsi="Arial" w:cs="Arial"/>
          <w:color w:val="54585A"/>
          <w:sz w:val="19"/>
          <w:szCs w:val="19"/>
        </w:rPr>
        <w:t xml:space="preserve">has been instrumental in the development of the region’s most successful Capital Markets Team and involved in numerous </w:t>
      </w:r>
      <w:r w:rsidR="00BD564B">
        <w:rPr>
          <w:rFonts w:ascii="Arial" w:hAnsi="Arial" w:cs="Arial"/>
          <w:color w:val="54585A"/>
          <w:sz w:val="19"/>
          <w:szCs w:val="19"/>
        </w:rPr>
        <w:t>high-profile</w:t>
      </w:r>
      <w:r w:rsidR="0050071D">
        <w:rPr>
          <w:rFonts w:ascii="Arial" w:hAnsi="Arial" w:cs="Arial"/>
          <w:color w:val="54585A"/>
          <w:sz w:val="19"/>
          <w:szCs w:val="19"/>
        </w:rPr>
        <w:t xml:space="preserve">, institutional transactions </w:t>
      </w:r>
      <w:r w:rsidR="00C36D6A">
        <w:rPr>
          <w:rFonts w:ascii="Arial" w:hAnsi="Arial" w:cs="Arial"/>
          <w:color w:val="54585A"/>
          <w:sz w:val="19"/>
          <w:szCs w:val="19"/>
        </w:rPr>
        <w:t>throughout</w:t>
      </w:r>
      <w:r w:rsidR="0050071D">
        <w:rPr>
          <w:rFonts w:ascii="Arial" w:hAnsi="Arial" w:cs="Arial"/>
          <w:color w:val="54585A"/>
          <w:sz w:val="19"/>
          <w:szCs w:val="19"/>
        </w:rPr>
        <w:t xml:space="preserve"> the </w:t>
      </w:r>
      <w:r w:rsidR="00BB3286">
        <w:rPr>
          <w:rFonts w:ascii="Arial" w:hAnsi="Arial" w:cs="Arial"/>
          <w:color w:val="54585A"/>
          <w:sz w:val="19"/>
          <w:szCs w:val="19"/>
        </w:rPr>
        <w:t>Virginia market over the past few years. His main specialty is investment sales for income-producing industrial, flex, and office assets in the region</w:t>
      </w:r>
      <w:r w:rsidR="00C36D6A">
        <w:rPr>
          <w:rFonts w:ascii="Arial" w:hAnsi="Arial" w:cs="Arial"/>
          <w:color w:val="54585A"/>
          <w:sz w:val="19"/>
          <w:szCs w:val="19"/>
        </w:rPr>
        <w:t>. Recent clients represented include Link Logistics, Brennan Investment Group, Phoenix Investors, and Red Rock Development.</w:t>
      </w:r>
    </w:p>
    <w:p w14:paraId="39485E3F" w14:textId="4A168582" w:rsidR="00246102" w:rsidRPr="00246102" w:rsidRDefault="00735EAC" w:rsidP="00246102">
      <w:pPr>
        <w:pStyle w:val="BasicParagraph"/>
        <w:suppressAutoHyphens/>
        <w:spacing w:after="160"/>
        <w:ind w:left="90"/>
        <w:rPr>
          <w:rFonts w:ascii="Arial" w:hAnsi="Arial" w:cs="Arial"/>
          <w:color w:val="54585A"/>
          <w:sz w:val="19"/>
          <w:szCs w:val="19"/>
        </w:rPr>
      </w:pPr>
      <w:r w:rsidRPr="00735EAC">
        <w:rPr>
          <w:rFonts w:ascii="Arial" w:hAnsi="Arial" w:cs="Arial"/>
          <w:color w:val="54585A"/>
          <w:sz w:val="19"/>
          <w:szCs w:val="19"/>
        </w:rPr>
        <w:t xml:space="preserve">Bo was previously with JLL’s </w:t>
      </w:r>
      <w:r w:rsidR="00DD3065" w:rsidRPr="00DD3065">
        <w:rPr>
          <w:rFonts w:ascii="Arial" w:hAnsi="Arial" w:cs="Arial"/>
          <w:color w:val="54585A"/>
          <w:sz w:val="19"/>
          <w:szCs w:val="19"/>
        </w:rPr>
        <w:t>Capital Markets Group in Washington DC, where he served t</w:t>
      </w:r>
      <w:r w:rsidR="00130C26">
        <w:rPr>
          <w:rFonts w:ascii="Arial" w:hAnsi="Arial" w:cs="Arial"/>
          <w:color w:val="54585A"/>
          <w:sz w:val="19"/>
          <w:szCs w:val="19"/>
        </w:rPr>
        <w:t xml:space="preserve">wo years as an Analyst for the </w:t>
      </w:r>
      <w:r w:rsidR="00DD3065" w:rsidRPr="00DD3065">
        <w:rPr>
          <w:rFonts w:ascii="Arial" w:hAnsi="Arial" w:cs="Arial"/>
          <w:color w:val="54585A"/>
          <w:sz w:val="19"/>
          <w:szCs w:val="19"/>
        </w:rPr>
        <w:t xml:space="preserve">Investment Sales and </w:t>
      </w:r>
      <w:r w:rsidR="00130C26" w:rsidRPr="00130C26">
        <w:rPr>
          <w:rFonts w:ascii="Arial" w:hAnsi="Arial" w:cs="Arial"/>
          <w:color w:val="54585A"/>
          <w:sz w:val="19"/>
          <w:szCs w:val="19"/>
        </w:rPr>
        <w:t>Real Estate Investment Banking</w:t>
      </w:r>
      <w:r w:rsidR="00130C26">
        <w:rPr>
          <w:rFonts w:ascii="Arial" w:hAnsi="Arial" w:cs="Arial"/>
          <w:color w:val="54585A"/>
          <w:sz w:val="19"/>
          <w:szCs w:val="19"/>
        </w:rPr>
        <w:t xml:space="preserve"> </w:t>
      </w:r>
      <w:r w:rsidR="00DD3065" w:rsidRPr="00DD3065">
        <w:rPr>
          <w:rFonts w:ascii="Arial" w:hAnsi="Arial" w:cs="Arial"/>
          <w:color w:val="54585A"/>
          <w:sz w:val="19"/>
          <w:szCs w:val="19"/>
        </w:rPr>
        <w:t>teams.</w:t>
      </w:r>
      <w:r>
        <w:rPr>
          <w:rFonts w:ascii="Arial" w:hAnsi="Arial" w:cs="Arial"/>
          <w:color w:val="54585A"/>
          <w:sz w:val="19"/>
          <w:szCs w:val="19"/>
        </w:rPr>
        <w:t xml:space="preserve"> </w:t>
      </w:r>
    </w:p>
    <w:p w14:paraId="7BE450AC" w14:textId="63ED51A8" w:rsidR="001F26F9" w:rsidRPr="00C36D6A" w:rsidRDefault="00C36D6A" w:rsidP="00C36D6A">
      <w:pPr>
        <w:pStyle w:val="Heading3"/>
        <w:spacing w:before="0" w:after="160"/>
        <w:ind w:firstLine="90"/>
      </w:pPr>
      <w:r>
        <w:t xml:space="preserve">Clients Served </w:t>
      </w:r>
    </w:p>
    <w:tbl>
      <w:tblPr>
        <w:tblStyle w:val="TableGrid"/>
        <w:tblpPr w:leftFromText="180" w:rightFromText="180" w:vertAnchor="text" w:tblpY="1"/>
        <w:tblOverlap w:val="never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3300"/>
        <w:gridCol w:w="3300"/>
        <w:gridCol w:w="3300"/>
      </w:tblGrid>
      <w:tr w:rsidR="00C36D6A" w:rsidRPr="001D7724" w14:paraId="5CA34C8B" w14:textId="77777777" w:rsidTr="00C36D6A">
        <w:trPr>
          <w:trHeight w:val="515"/>
        </w:trPr>
        <w:tc>
          <w:tcPr>
            <w:tcW w:w="3300" w:type="dxa"/>
          </w:tcPr>
          <w:p w14:paraId="4B04E436" w14:textId="5EF51AD9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b/>
                <w:bCs/>
                <w:color w:val="54585A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Br</w:t>
            </w:r>
            <w:r>
              <w:rPr>
                <w:rFonts w:ascii="Arial" w:hAnsi="Arial" w:cs="Arial"/>
                <w:color w:val="54585A"/>
                <w:sz w:val="19"/>
                <w:szCs w:val="19"/>
              </w:rPr>
              <w:t>ennan Investment Group</w:t>
            </w:r>
          </w:p>
        </w:tc>
        <w:tc>
          <w:tcPr>
            <w:tcW w:w="3300" w:type="dxa"/>
          </w:tcPr>
          <w:p w14:paraId="3BDF0174" w14:textId="6B15190C" w:rsidR="00C36D6A" w:rsidRPr="004A3A7E" w:rsidRDefault="00C36D6A" w:rsidP="00C36D6A">
            <w:pPr>
              <w:pStyle w:val="BasicParagraph"/>
              <w:suppressAutoHyphens/>
              <w:spacing w:after="160" w:line="276" w:lineRule="auto"/>
              <w:ind w:left="90" w:hanging="120"/>
              <w:rPr>
                <w:rFonts w:ascii="Arial" w:hAnsi="Arial" w:cs="Arial"/>
                <w:b/>
                <w:bCs/>
                <w:color w:val="54585A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Hertz Investment Group</w:t>
            </w:r>
          </w:p>
        </w:tc>
        <w:tc>
          <w:tcPr>
            <w:tcW w:w="3300" w:type="dxa"/>
          </w:tcPr>
          <w:p w14:paraId="754790BC" w14:textId="13233F92" w:rsidR="00C36D6A" w:rsidRPr="004A3A7E" w:rsidRDefault="00C36D6A" w:rsidP="00C36D6A">
            <w:pPr>
              <w:pStyle w:val="BasicParagraph"/>
              <w:suppressAutoHyphens/>
              <w:spacing w:after="160" w:line="276" w:lineRule="auto"/>
              <w:ind w:left="150" w:hanging="150"/>
              <w:rPr>
                <w:rFonts w:ascii="Arial" w:hAnsi="Arial" w:cs="Arial"/>
                <w:b/>
                <w:bCs/>
                <w:color w:val="54585A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color w:val="54585A"/>
                <w:sz w:val="19"/>
                <w:szCs w:val="19"/>
              </w:rPr>
              <w:t>Phoenix Investors</w:t>
            </w:r>
          </w:p>
        </w:tc>
      </w:tr>
      <w:tr w:rsidR="00C36D6A" w:rsidRPr="001D7724" w14:paraId="4EF2F8B8" w14:textId="77777777" w:rsidTr="00C36D6A">
        <w:trPr>
          <w:trHeight w:val="515"/>
        </w:trPr>
        <w:tc>
          <w:tcPr>
            <w:tcW w:w="3300" w:type="dxa"/>
          </w:tcPr>
          <w:p w14:paraId="1A55A076" w14:textId="0A38642A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Brookfield Properties</w:t>
            </w:r>
          </w:p>
        </w:tc>
        <w:tc>
          <w:tcPr>
            <w:tcW w:w="3300" w:type="dxa"/>
          </w:tcPr>
          <w:p w14:paraId="61F97CF2" w14:textId="7A6DF284" w:rsidR="00C36D6A" w:rsidRPr="004A3A7E" w:rsidRDefault="00C36D6A" w:rsidP="00C36D6A">
            <w:pPr>
              <w:pStyle w:val="BasicParagraph"/>
              <w:suppressAutoHyphens/>
              <w:spacing w:after="160" w:line="276" w:lineRule="auto"/>
              <w:ind w:left="90" w:hanging="12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Highwoods Properties</w:t>
            </w:r>
          </w:p>
        </w:tc>
        <w:tc>
          <w:tcPr>
            <w:tcW w:w="3300" w:type="dxa"/>
          </w:tcPr>
          <w:p w14:paraId="3B3B44F4" w14:textId="3063B2E0" w:rsidR="00C36D6A" w:rsidRPr="004A3A7E" w:rsidRDefault="00C36D6A" w:rsidP="00C36D6A">
            <w:pPr>
              <w:pStyle w:val="BasicParagraph"/>
              <w:suppressAutoHyphens/>
              <w:spacing w:after="160" w:line="276" w:lineRule="auto"/>
              <w:ind w:left="150" w:hanging="15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color w:val="54585A"/>
                <w:sz w:val="19"/>
                <w:szCs w:val="19"/>
              </w:rPr>
              <w:t>Red Rock Development</w:t>
            </w:r>
          </w:p>
        </w:tc>
      </w:tr>
      <w:tr w:rsidR="00C36D6A" w:rsidRPr="001D7724" w14:paraId="1DC9380D" w14:textId="77777777" w:rsidTr="00C36D6A">
        <w:trPr>
          <w:trHeight w:val="515"/>
        </w:trPr>
        <w:tc>
          <w:tcPr>
            <w:tcW w:w="3300" w:type="dxa"/>
          </w:tcPr>
          <w:p w14:paraId="1ED7E4EA" w14:textId="4A69F2F3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b/>
                <w:bCs/>
                <w:color w:val="54585A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DSC Partners</w:t>
            </w:r>
          </w:p>
        </w:tc>
        <w:tc>
          <w:tcPr>
            <w:tcW w:w="3300" w:type="dxa"/>
          </w:tcPr>
          <w:p w14:paraId="5B75993B" w14:textId="122F8A1C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b/>
                <w:bCs/>
                <w:color w:val="54585A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LNR Property, LLC</w:t>
            </w:r>
          </w:p>
        </w:tc>
        <w:tc>
          <w:tcPr>
            <w:tcW w:w="3300" w:type="dxa"/>
          </w:tcPr>
          <w:p w14:paraId="49845D6D" w14:textId="4883E087" w:rsidR="00C36D6A" w:rsidRPr="00BD564B" w:rsidRDefault="00C36D6A" w:rsidP="00C36D6A">
            <w:pPr>
              <w:pStyle w:val="BasicParagraph"/>
              <w:suppressAutoHyphens/>
              <w:spacing w:after="160"/>
              <w:ind w:left="150" w:hanging="15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color w:val="54585A"/>
                <w:sz w:val="19"/>
                <w:szCs w:val="19"/>
              </w:rPr>
              <w:t>Markel | Eagle Partners</w:t>
            </w:r>
          </w:p>
        </w:tc>
      </w:tr>
      <w:tr w:rsidR="00C36D6A" w:rsidRPr="001D7724" w14:paraId="12DBA769" w14:textId="77777777" w:rsidTr="00C36D6A">
        <w:trPr>
          <w:trHeight w:val="515"/>
        </w:trPr>
        <w:tc>
          <w:tcPr>
            <w:tcW w:w="3300" w:type="dxa"/>
          </w:tcPr>
          <w:p w14:paraId="180F4569" w14:textId="66C59F3A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color w:val="54585A"/>
                <w:sz w:val="19"/>
                <w:szCs w:val="19"/>
              </w:rPr>
            </w:pPr>
            <w:r>
              <w:rPr>
                <w:rFonts w:ascii="Arial" w:hAnsi="Arial" w:cs="Arial"/>
                <w:color w:val="54585A"/>
                <w:sz w:val="19"/>
                <w:szCs w:val="19"/>
              </w:rPr>
              <w:t>• Fernau LeBlanc</w:t>
            </w:r>
          </w:p>
        </w:tc>
        <w:tc>
          <w:tcPr>
            <w:tcW w:w="3300" w:type="dxa"/>
          </w:tcPr>
          <w:p w14:paraId="1CE69E72" w14:textId="0B608C39" w:rsidR="00C36D6A" w:rsidRPr="004A3A7E" w:rsidRDefault="00C36D6A" w:rsidP="00C36D6A">
            <w:pPr>
              <w:pStyle w:val="BasicParagraph"/>
              <w:suppressAutoHyphens/>
              <w:spacing w:after="160"/>
              <w:ind w:left="90" w:hanging="12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>• Lingerfelt Commonwealth Partners</w:t>
            </w:r>
          </w:p>
        </w:tc>
        <w:tc>
          <w:tcPr>
            <w:tcW w:w="3300" w:type="dxa"/>
          </w:tcPr>
          <w:p w14:paraId="565931F6" w14:textId="47F86318" w:rsidR="00C36D6A" w:rsidRPr="004A3A7E" w:rsidRDefault="00C36D6A" w:rsidP="00C36D6A">
            <w:pPr>
              <w:pStyle w:val="BasicParagraph"/>
              <w:suppressAutoHyphens/>
              <w:spacing w:after="160"/>
              <w:ind w:left="150" w:hanging="150"/>
              <w:rPr>
                <w:rFonts w:ascii="Arial" w:hAnsi="Arial" w:cs="Arial"/>
                <w:color w:val="54585A"/>
                <w:sz w:val="19"/>
                <w:szCs w:val="19"/>
              </w:rPr>
            </w:pPr>
            <w:r w:rsidRPr="004A3A7E">
              <w:rPr>
                <w:rFonts w:ascii="Arial" w:hAnsi="Arial" w:cs="Arial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color w:val="54585A"/>
                <w:sz w:val="19"/>
                <w:szCs w:val="19"/>
              </w:rPr>
              <w:t>USAA</w:t>
            </w:r>
          </w:p>
        </w:tc>
      </w:tr>
    </w:tbl>
    <w:p w14:paraId="7884C282" w14:textId="77777777" w:rsidR="00C36D6A" w:rsidRPr="00C36D6A" w:rsidRDefault="00C36D6A" w:rsidP="00C36D6A">
      <w:pPr>
        <w:pStyle w:val="Heading3"/>
        <w:spacing w:before="0" w:after="160"/>
        <w:ind w:firstLine="90"/>
      </w:pPr>
      <w:r>
        <w:t xml:space="preserve">Key Assignments </w:t>
      </w: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040"/>
      </w:tblGrid>
      <w:tr w:rsidR="00C36D6A" w14:paraId="0C078CBD" w14:textId="77777777" w:rsidTr="00C36D6A">
        <w:trPr>
          <w:trHeight w:val="495"/>
        </w:trPr>
        <w:tc>
          <w:tcPr>
            <w:tcW w:w="5305" w:type="dxa"/>
          </w:tcPr>
          <w:p w14:paraId="020B4F25" w14:textId="71C1A5CF" w:rsidR="00C36D6A" w:rsidRPr="00C36D6A" w:rsidRDefault="00C36D6A" w:rsidP="00C36D6A">
            <w:pPr>
              <w:pStyle w:val="Heading3"/>
              <w:spacing w:before="0" w:after="160"/>
              <w:rPr>
                <w:b w:val="0"/>
                <w:bCs w:val="0"/>
              </w:rPr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Port of VA Shallow Bay Portfolio | Industrial | 665,000 SF</w:t>
            </w:r>
          </w:p>
        </w:tc>
        <w:tc>
          <w:tcPr>
            <w:tcW w:w="5040" w:type="dxa"/>
          </w:tcPr>
          <w:p w14:paraId="06E7F751" w14:textId="00687B83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Diamond Hill Portfolio | Industrial | 720,000 SF</w:t>
            </w:r>
          </w:p>
        </w:tc>
      </w:tr>
      <w:tr w:rsidR="00C36D6A" w14:paraId="5ECB1E53" w14:textId="77777777" w:rsidTr="00C36D6A">
        <w:trPr>
          <w:trHeight w:val="495"/>
        </w:trPr>
        <w:tc>
          <w:tcPr>
            <w:tcW w:w="5305" w:type="dxa"/>
          </w:tcPr>
          <w:p w14:paraId="18AEDC82" w14:textId="2F2733D1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Indian River Distribution Portfolio | Industrial | 334,000 SF</w:t>
            </w:r>
          </w:p>
        </w:tc>
        <w:tc>
          <w:tcPr>
            <w:tcW w:w="5040" w:type="dxa"/>
          </w:tcPr>
          <w:p w14:paraId="074E381B" w14:textId="74BD1E59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BlueLinx IOS | Industrial | 171,000 SF</w:t>
            </w:r>
          </w:p>
        </w:tc>
      </w:tr>
      <w:tr w:rsidR="00C36D6A" w14:paraId="2D862B16" w14:textId="77777777" w:rsidTr="00C36D6A">
        <w:trPr>
          <w:trHeight w:val="495"/>
        </w:trPr>
        <w:tc>
          <w:tcPr>
            <w:tcW w:w="5305" w:type="dxa"/>
          </w:tcPr>
          <w:p w14:paraId="31575109" w14:textId="6EC0017A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Hillphoenix Distribution Center | Industrial | 375,000 SF</w:t>
            </w:r>
          </w:p>
        </w:tc>
        <w:tc>
          <w:tcPr>
            <w:tcW w:w="5040" w:type="dxa"/>
          </w:tcPr>
          <w:p w14:paraId="7DCC9BE9" w14:textId="3C8798E8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Crossways Commerce Center | Industrial | 525,000 SF</w:t>
            </w:r>
          </w:p>
        </w:tc>
      </w:tr>
      <w:tr w:rsidR="00C36D6A" w14:paraId="43AC00AD" w14:textId="77777777" w:rsidTr="00C36D6A">
        <w:trPr>
          <w:trHeight w:val="495"/>
        </w:trPr>
        <w:tc>
          <w:tcPr>
            <w:tcW w:w="5305" w:type="dxa"/>
          </w:tcPr>
          <w:p w14:paraId="0F2FC522" w14:textId="28153EDE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Altria Trade Center | Industrial | 1,305,000 SF</w:t>
            </w:r>
          </w:p>
        </w:tc>
        <w:tc>
          <w:tcPr>
            <w:tcW w:w="5040" w:type="dxa"/>
          </w:tcPr>
          <w:p w14:paraId="36AA7089" w14:textId="2FD5F05B" w:rsidR="00C36D6A" w:rsidRDefault="00C36D6A" w:rsidP="00C36D6A">
            <w:pPr>
              <w:pStyle w:val="Heading3"/>
              <w:spacing w:before="0" w:after="160"/>
            </w:pPr>
            <w:r w:rsidRPr="00C36D6A"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 xml:space="preserve">• </w:t>
            </w:r>
            <w:r>
              <w:rPr>
                <w:rFonts w:ascii="Arial" w:hAnsi="Arial" w:cs="Arial"/>
                <w:b w:val="0"/>
                <w:bCs w:val="0"/>
                <w:color w:val="54585A"/>
                <w:sz w:val="19"/>
                <w:szCs w:val="19"/>
              </w:rPr>
              <w:t>Windsor Bus Park | Flex | 135,000 SF</w:t>
            </w:r>
          </w:p>
        </w:tc>
      </w:tr>
    </w:tbl>
    <w:p w14:paraId="18E13550" w14:textId="6362E03A" w:rsidR="007323E4" w:rsidRDefault="007323E4" w:rsidP="007323E4">
      <w:pPr>
        <w:pStyle w:val="Heading3"/>
        <w:spacing w:before="0" w:after="160"/>
        <w:ind w:firstLine="90"/>
      </w:pPr>
      <w:r>
        <w:t>Education</w:t>
      </w:r>
    </w:p>
    <w:p w14:paraId="503DF340" w14:textId="30760CBF" w:rsidR="007323E4" w:rsidRPr="007323E4" w:rsidRDefault="007323E4" w:rsidP="007323E4">
      <w:r>
        <w:rPr>
          <w:rFonts w:ascii="Arial" w:hAnsi="Arial" w:cs="Arial"/>
          <w:color w:val="54585A"/>
          <w:sz w:val="19"/>
          <w:szCs w:val="19"/>
        </w:rPr>
        <w:t xml:space="preserve">  Washington and Lee University, Lexington, VA | B.S. Accounting &amp; Business Administration</w:t>
      </w:r>
    </w:p>
    <w:p w14:paraId="1E72DAB0" w14:textId="621C736B" w:rsidR="00C36D6A" w:rsidRPr="00C36D6A" w:rsidRDefault="00C36D6A" w:rsidP="00C36D6A">
      <w:pPr>
        <w:pStyle w:val="Heading3"/>
        <w:spacing w:before="0" w:after="160"/>
        <w:ind w:firstLine="90"/>
      </w:pPr>
    </w:p>
    <w:p w14:paraId="151BB7D2" w14:textId="373C4A22" w:rsidR="00CC287B" w:rsidRPr="001F26F9" w:rsidRDefault="00CC287B" w:rsidP="001F26F9">
      <w:pPr>
        <w:spacing w:after="0" w:line="240" w:lineRule="auto"/>
        <w:rPr>
          <w:rFonts w:ascii="Arial" w:hAnsi="Arial" w:cs="Arial"/>
          <w:color w:val="54585A"/>
          <w:sz w:val="19"/>
          <w:szCs w:val="19"/>
        </w:rPr>
      </w:pPr>
    </w:p>
    <w:sectPr w:rsidR="00CC287B" w:rsidRPr="001F26F9" w:rsidSect="008209A8">
      <w:headerReference w:type="default" r:id="rId13"/>
      <w:headerReference w:type="first" r:id="rId14"/>
      <w:footerReference w:type="first" r:id="rId15"/>
      <w:pgSz w:w="12240" w:h="15840" w:code="9"/>
      <w:pgMar w:top="2880" w:right="1224" w:bottom="568" w:left="1224" w:header="18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C3965" w14:textId="77777777" w:rsidR="00D61231" w:rsidRDefault="00D61231" w:rsidP="00C91FF1">
      <w:pPr>
        <w:spacing w:after="0" w:line="240" w:lineRule="auto"/>
      </w:pPr>
      <w:r>
        <w:separator/>
      </w:r>
    </w:p>
  </w:endnote>
  <w:endnote w:type="continuationSeparator" w:id="0">
    <w:p w14:paraId="03395272" w14:textId="77777777" w:rsidR="00D61231" w:rsidRDefault="00D61231" w:rsidP="00C9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DC91D" w14:textId="11D119B9" w:rsidR="002F7E50" w:rsidRDefault="002F7E50" w:rsidP="00FF21AC">
    <w:pPr>
      <w:pStyle w:val="BasicParagraph"/>
      <w:rPr>
        <w:rFonts w:ascii="Arial" w:hAnsi="Arial" w:cs="Arial"/>
        <w:color w:val="6F7170"/>
        <w:sz w:val="12"/>
        <w:szCs w:val="12"/>
      </w:rPr>
    </w:pPr>
    <w:r>
      <w:rPr>
        <w:rFonts w:ascii="Arial" w:hAnsi="Arial" w:cs="Arial"/>
        <w:b/>
        <w:bCs/>
        <w:color w:val="6F7170"/>
        <w:sz w:val="12"/>
        <w:szCs w:val="12"/>
      </w:rPr>
      <w:t xml:space="preserve"> </w:t>
    </w:r>
  </w:p>
  <w:p w14:paraId="6E095019" w14:textId="77777777" w:rsidR="002F7E50" w:rsidRDefault="002F7E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20564" w14:textId="77777777" w:rsidR="00D61231" w:rsidRDefault="00D61231" w:rsidP="00C91FF1">
      <w:pPr>
        <w:spacing w:after="0" w:line="240" w:lineRule="auto"/>
      </w:pPr>
      <w:r>
        <w:separator/>
      </w:r>
    </w:p>
  </w:footnote>
  <w:footnote w:type="continuationSeparator" w:id="0">
    <w:p w14:paraId="245B55DE" w14:textId="77777777" w:rsidR="00D61231" w:rsidRDefault="00D61231" w:rsidP="00C9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46D1F" w14:textId="19BCA40A" w:rsidR="002F7E50" w:rsidRDefault="00531CBD">
    <w:pPr>
      <w:pStyle w:val="Header"/>
    </w:pPr>
    <w:r>
      <w:rPr>
        <w:noProof/>
      </w:rPr>
      <w:drawing>
        <wp:anchor distT="0" distB="0" distL="114300" distR="114300" simplePos="0" relativeHeight="251665407" behindDoc="0" locked="0" layoutInCell="1" allowOverlap="1" wp14:anchorId="74EDCE4C" wp14:editId="1CA00331">
          <wp:simplePos x="0" y="0"/>
          <wp:positionH relativeFrom="column">
            <wp:posOffset>-64770</wp:posOffset>
          </wp:positionH>
          <wp:positionV relativeFrom="paragraph">
            <wp:posOffset>-520065</wp:posOffset>
          </wp:positionV>
          <wp:extent cx="3475990" cy="4210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alhimer_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4" t="20061" r="3871" b="22954"/>
                  <a:stretch/>
                </pic:blipFill>
                <pic:spPr bwMode="auto">
                  <a:xfrm>
                    <a:off x="0" y="0"/>
                    <a:ext cx="347599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2B5D5" w14:textId="5CE26B6B" w:rsidR="002F7E50" w:rsidRDefault="003F5A24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1838C15F" wp14:editId="1F2EE528">
          <wp:simplePos x="0" y="0"/>
          <wp:positionH relativeFrom="column">
            <wp:posOffset>-27305</wp:posOffset>
          </wp:positionH>
          <wp:positionV relativeFrom="paragraph">
            <wp:posOffset>-577850</wp:posOffset>
          </wp:positionV>
          <wp:extent cx="3475990" cy="42100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alhimer_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4" t="20061" r="3871" b="22954"/>
                  <a:stretch/>
                </pic:blipFill>
                <pic:spPr bwMode="auto">
                  <a:xfrm>
                    <a:off x="0" y="0"/>
                    <a:ext cx="347599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716F9"/>
    <w:multiLevelType w:val="hybridMultilevel"/>
    <w:tmpl w:val="D44E6030"/>
    <w:lvl w:ilvl="0" w:tplc="A73C5138">
      <w:start w:val="1"/>
      <w:numFmt w:val="bullet"/>
      <w:lvlText w:val="-"/>
      <w:lvlJc w:val="left"/>
      <w:pPr>
        <w:ind w:left="105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" w15:restartNumberingAfterBreak="0">
    <w:nsid w:val="30C064EA"/>
    <w:multiLevelType w:val="hybridMultilevel"/>
    <w:tmpl w:val="6C6283B2"/>
    <w:lvl w:ilvl="0" w:tplc="A73C5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A2460"/>
    <w:multiLevelType w:val="hybridMultilevel"/>
    <w:tmpl w:val="7AF46924"/>
    <w:lvl w:ilvl="0" w:tplc="A73C5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92245"/>
    <w:multiLevelType w:val="hybridMultilevel"/>
    <w:tmpl w:val="C1128892"/>
    <w:lvl w:ilvl="0" w:tplc="97BA551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33250"/>
    <w:multiLevelType w:val="hybridMultilevel"/>
    <w:tmpl w:val="B380D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06174"/>
    <w:multiLevelType w:val="hybridMultilevel"/>
    <w:tmpl w:val="8C787634"/>
    <w:lvl w:ilvl="0" w:tplc="1922A91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43F63"/>
    <w:multiLevelType w:val="hybridMultilevel"/>
    <w:tmpl w:val="802CA49C"/>
    <w:lvl w:ilvl="0" w:tplc="1CB47C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D485A"/>
    <w:multiLevelType w:val="hybridMultilevel"/>
    <w:tmpl w:val="DD9E9B1C"/>
    <w:lvl w:ilvl="0" w:tplc="A73C5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2692517">
    <w:abstractNumId w:val="3"/>
  </w:num>
  <w:num w:numId="2" w16cid:durableId="325593988">
    <w:abstractNumId w:val="6"/>
  </w:num>
  <w:num w:numId="3" w16cid:durableId="672032806">
    <w:abstractNumId w:val="4"/>
  </w:num>
  <w:num w:numId="4" w16cid:durableId="721683392">
    <w:abstractNumId w:val="5"/>
  </w:num>
  <w:num w:numId="5" w16cid:durableId="1277911239">
    <w:abstractNumId w:val="7"/>
  </w:num>
  <w:num w:numId="6" w16cid:durableId="212431134">
    <w:abstractNumId w:val="2"/>
  </w:num>
  <w:num w:numId="7" w16cid:durableId="1713115036">
    <w:abstractNumId w:val="1"/>
  </w:num>
  <w:num w:numId="8" w16cid:durableId="2064134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FF1"/>
    <w:rsid w:val="0000327C"/>
    <w:rsid w:val="00017DDD"/>
    <w:rsid w:val="00046290"/>
    <w:rsid w:val="00055ABA"/>
    <w:rsid w:val="000823D5"/>
    <w:rsid w:val="000B4AE4"/>
    <w:rsid w:val="000D11F1"/>
    <w:rsid w:val="00130C26"/>
    <w:rsid w:val="00131D97"/>
    <w:rsid w:val="00166881"/>
    <w:rsid w:val="00171A8D"/>
    <w:rsid w:val="00172CC2"/>
    <w:rsid w:val="0018655F"/>
    <w:rsid w:val="001A4EE8"/>
    <w:rsid w:val="001D7724"/>
    <w:rsid w:val="001F26F9"/>
    <w:rsid w:val="002114B6"/>
    <w:rsid w:val="002118DB"/>
    <w:rsid w:val="002411B5"/>
    <w:rsid w:val="00246102"/>
    <w:rsid w:val="00262BE4"/>
    <w:rsid w:val="002B6C67"/>
    <w:rsid w:val="002F7E50"/>
    <w:rsid w:val="003130AE"/>
    <w:rsid w:val="00361891"/>
    <w:rsid w:val="00373F1F"/>
    <w:rsid w:val="00383E5F"/>
    <w:rsid w:val="003F5A24"/>
    <w:rsid w:val="00414731"/>
    <w:rsid w:val="004150A0"/>
    <w:rsid w:val="00487592"/>
    <w:rsid w:val="004A3A7E"/>
    <w:rsid w:val="004B21C9"/>
    <w:rsid w:val="004B3F9E"/>
    <w:rsid w:val="0050071D"/>
    <w:rsid w:val="00531CBD"/>
    <w:rsid w:val="00555C12"/>
    <w:rsid w:val="00577B4A"/>
    <w:rsid w:val="005D5A02"/>
    <w:rsid w:val="005E3A60"/>
    <w:rsid w:val="005E4C95"/>
    <w:rsid w:val="00611185"/>
    <w:rsid w:val="006E06EE"/>
    <w:rsid w:val="006E0F34"/>
    <w:rsid w:val="006F2326"/>
    <w:rsid w:val="007323E4"/>
    <w:rsid w:val="00734653"/>
    <w:rsid w:val="00735EAC"/>
    <w:rsid w:val="00766E0E"/>
    <w:rsid w:val="00787461"/>
    <w:rsid w:val="00796549"/>
    <w:rsid w:val="007B0B36"/>
    <w:rsid w:val="007E5D5F"/>
    <w:rsid w:val="008209A8"/>
    <w:rsid w:val="00823256"/>
    <w:rsid w:val="00850207"/>
    <w:rsid w:val="00881B44"/>
    <w:rsid w:val="00890EE2"/>
    <w:rsid w:val="008C086A"/>
    <w:rsid w:val="00931B0D"/>
    <w:rsid w:val="00972D78"/>
    <w:rsid w:val="00974C90"/>
    <w:rsid w:val="009B128A"/>
    <w:rsid w:val="009E24A8"/>
    <w:rsid w:val="009F0B80"/>
    <w:rsid w:val="00A26898"/>
    <w:rsid w:val="00A32469"/>
    <w:rsid w:val="00A357B4"/>
    <w:rsid w:val="00A50CF4"/>
    <w:rsid w:val="00A73627"/>
    <w:rsid w:val="00B23E63"/>
    <w:rsid w:val="00B664C7"/>
    <w:rsid w:val="00BB3286"/>
    <w:rsid w:val="00BC70BC"/>
    <w:rsid w:val="00BD564B"/>
    <w:rsid w:val="00BD6713"/>
    <w:rsid w:val="00BF3B1F"/>
    <w:rsid w:val="00C21ADD"/>
    <w:rsid w:val="00C22030"/>
    <w:rsid w:val="00C36163"/>
    <w:rsid w:val="00C36D6A"/>
    <w:rsid w:val="00C37BE9"/>
    <w:rsid w:val="00C71EEB"/>
    <w:rsid w:val="00C91FF1"/>
    <w:rsid w:val="00C926A2"/>
    <w:rsid w:val="00CB2956"/>
    <w:rsid w:val="00CB425F"/>
    <w:rsid w:val="00CB4318"/>
    <w:rsid w:val="00CC287B"/>
    <w:rsid w:val="00CC4ECB"/>
    <w:rsid w:val="00CD1D9D"/>
    <w:rsid w:val="00CE310D"/>
    <w:rsid w:val="00D23AF9"/>
    <w:rsid w:val="00D61231"/>
    <w:rsid w:val="00D73328"/>
    <w:rsid w:val="00D82AFC"/>
    <w:rsid w:val="00DA47E5"/>
    <w:rsid w:val="00DA5E5E"/>
    <w:rsid w:val="00DC5E4D"/>
    <w:rsid w:val="00DD2768"/>
    <w:rsid w:val="00DD3065"/>
    <w:rsid w:val="00E309C8"/>
    <w:rsid w:val="00E87404"/>
    <w:rsid w:val="00ED7F54"/>
    <w:rsid w:val="00F802A7"/>
    <w:rsid w:val="00F873B1"/>
    <w:rsid w:val="00FA2747"/>
    <w:rsid w:val="00FE29D0"/>
    <w:rsid w:val="00FF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6678910"/>
  <w15:docId w15:val="{90FA3661-F6CF-4EB5-BFAE-9CB6516C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8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3B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FF1"/>
  </w:style>
  <w:style w:type="paragraph" w:styleId="Footer">
    <w:name w:val="footer"/>
    <w:basedOn w:val="Normal"/>
    <w:link w:val="FooterChar"/>
    <w:uiPriority w:val="99"/>
    <w:unhideWhenUsed/>
    <w:rsid w:val="00C91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FF1"/>
  </w:style>
  <w:style w:type="paragraph" w:styleId="BalloonText">
    <w:name w:val="Balloon Text"/>
    <w:basedOn w:val="Normal"/>
    <w:link w:val="BalloonTextChar"/>
    <w:uiPriority w:val="99"/>
    <w:semiHidden/>
    <w:unhideWhenUsed/>
    <w:rsid w:val="00C9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FF1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1FF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Details">
    <w:name w:val="Details"/>
    <w:basedOn w:val="Normal"/>
    <w:rsid w:val="0018655F"/>
    <w:pPr>
      <w:spacing w:before="48" w:after="48" w:line="240" w:lineRule="atLeast"/>
      <w:jc w:val="both"/>
    </w:pPr>
    <w:rPr>
      <w:rFonts w:eastAsia="Times New Roman" w:cs="Times New Roman"/>
      <w:color w:val="E4002B" w:themeColor="text2"/>
      <w:sz w:val="20"/>
      <w:szCs w:val="20"/>
      <w:lang w:val="en-GB"/>
    </w:rPr>
  </w:style>
  <w:style w:type="paragraph" w:customStyle="1" w:styleId="DocType">
    <w:name w:val="DocType"/>
    <w:basedOn w:val="Normal"/>
    <w:semiHidden/>
    <w:rsid w:val="0018655F"/>
    <w:pPr>
      <w:spacing w:after="120" w:line="240" w:lineRule="atLeast"/>
      <w:jc w:val="both"/>
    </w:pPr>
    <w:rPr>
      <w:rFonts w:ascii="Calibri" w:eastAsia="Times New Roman" w:hAnsi="Calibri" w:cs="Times New Roman"/>
      <w:b/>
      <w:color w:val="003D79"/>
      <w:sz w:val="44"/>
      <w:szCs w:val="24"/>
      <w:lang w:val="en-GB"/>
    </w:rPr>
  </w:style>
  <w:style w:type="paragraph" w:customStyle="1" w:styleId="Label">
    <w:name w:val="Label"/>
    <w:basedOn w:val="Normal"/>
    <w:semiHidden/>
    <w:rsid w:val="0018655F"/>
    <w:pPr>
      <w:spacing w:before="48" w:after="48" w:line="260" w:lineRule="atLeast"/>
      <w:jc w:val="both"/>
    </w:pPr>
    <w:rPr>
      <w:rFonts w:ascii="Calibri" w:eastAsia="Times New Roman" w:hAnsi="Calibri" w:cs="Times New Roman"/>
      <w:szCs w:val="20"/>
      <w:lang w:val="en-GB"/>
    </w:rPr>
  </w:style>
  <w:style w:type="paragraph" w:customStyle="1" w:styleId="BodyArial">
    <w:name w:val="Body Arial"/>
    <w:basedOn w:val="Normal"/>
    <w:rsid w:val="0018655F"/>
    <w:pPr>
      <w:spacing w:after="0" w:line="240" w:lineRule="atLeast"/>
      <w:jc w:val="both"/>
    </w:pPr>
    <w:rPr>
      <w:rFonts w:eastAsia="Times New Roman" w:cstheme="minorHAnsi"/>
      <w:color w:val="E4002B" w:themeColor="text2"/>
      <w:sz w:val="20"/>
      <w:szCs w:val="20"/>
      <w:lang w:val="en-GB"/>
    </w:rPr>
  </w:style>
  <w:style w:type="paragraph" w:customStyle="1" w:styleId="Subjectheading">
    <w:name w:val="Subject heading"/>
    <w:basedOn w:val="Normal"/>
    <w:rsid w:val="0018655F"/>
    <w:pPr>
      <w:spacing w:after="0" w:line="240" w:lineRule="atLeast"/>
      <w:jc w:val="both"/>
    </w:pPr>
    <w:rPr>
      <w:rFonts w:eastAsia="Times New Roman" w:cstheme="minorHAnsi"/>
      <w:b/>
      <w:bCs/>
      <w:color w:val="E4002B" w:themeColor="text2"/>
      <w:sz w:val="24"/>
      <w:szCs w:val="18"/>
      <w:lang w:val="en-GB"/>
    </w:rPr>
  </w:style>
  <w:style w:type="table" w:styleId="TableGrid">
    <w:name w:val="Table Grid"/>
    <w:basedOn w:val="TableNormal"/>
    <w:uiPriority w:val="59"/>
    <w:rsid w:val="00D73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118DB"/>
    <w:rPr>
      <w:rFonts w:asciiTheme="majorHAnsi" w:eastAsiaTheme="majorEastAsia" w:hAnsiTheme="majorHAnsi" w:cstheme="majorBidi"/>
      <w:b/>
      <w:bCs/>
      <w:color w:val="0093B2" w:themeColor="accent1"/>
    </w:rPr>
  </w:style>
  <w:style w:type="paragraph" w:styleId="ListParagraph">
    <w:name w:val="List Paragraph"/>
    <w:basedOn w:val="Normal"/>
    <w:uiPriority w:val="34"/>
    <w:qFormat/>
    <w:rsid w:val="00531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TZ Microsoft Theme file">
  <a:themeElements>
    <a:clrScheme name="Custom 2">
      <a:dk1>
        <a:srgbClr val="54585A"/>
      </a:dk1>
      <a:lt1>
        <a:srgbClr val="FFFFFF"/>
      </a:lt1>
      <a:dk2>
        <a:srgbClr val="E4002B"/>
      </a:dk2>
      <a:lt2>
        <a:srgbClr val="9BD3DD"/>
      </a:lt2>
      <a:accent1>
        <a:srgbClr val="0093B2"/>
      </a:accent1>
      <a:accent2>
        <a:srgbClr val="54585A"/>
      </a:accent2>
      <a:accent3>
        <a:srgbClr val="A6192E"/>
      </a:accent3>
      <a:accent4>
        <a:srgbClr val="B5BD00"/>
      </a:accent4>
      <a:accent5>
        <a:srgbClr val="FF671F"/>
      </a:accent5>
      <a:accent6>
        <a:srgbClr val="003865"/>
      </a:accent6>
      <a:hlink>
        <a:srgbClr val="E4002B"/>
      </a:hlink>
      <a:folHlink>
        <a:srgbClr val="5458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55CAF91F753C47AFA644DA90026764" ma:contentTypeVersion="1" ma:contentTypeDescription="Create a new document." ma:contentTypeScope="" ma:versionID="124bd6c6f0cdf7b43566e31b0957a2a9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c79c8594d4fa4c9fd200c91a62336472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16588-D7BE-47BD-A06A-22EA675A13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79388A-A544-46A1-A180-CD8B99AF1874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207A1E3-72CB-443D-9284-ED34353C6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64DDDE-D537-46D8-8E0E-992119F8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304</Words>
  <Characters>1724</Characters>
  <Application>Microsoft Office Word</Application>
  <DocSecurity>0</DocSecurity>
  <Lines>61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Daily, Krissy</dc:creator>
  <cp:lastModifiedBy>Paula English</cp:lastModifiedBy>
  <cp:revision>9</cp:revision>
  <cp:lastPrinted>2018-04-30T20:12:00Z</cp:lastPrinted>
  <dcterms:created xsi:type="dcterms:W3CDTF">2022-02-01T16:21:00Z</dcterms:created>
  <dcterms:modified xsi:type="dcterms:W3CDTF">2025-01-22T15:35:00Z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0x010100FB55CAF91F753C47AFA644DA90026764</vt:lpwstr>
  </property>
</Properties>
</file>